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</w:rPr>
      </w:pPr>
      <w:bookmarkStart w:colFirst="0" w:colLast="0" w:name="_heading=h.hogxi4ezo67k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OFÍCIO Nº 140/2026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Quebrangulo/AL, 08 de maio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À Procuradoria Geral do Município,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Arial" w:cs="Arial" w:eastAsia="Arial" w:hAnsi="Arial"/>
        </w:rPr>
      </w:pPr>
      <w:bookmarkStart w:colFirst="0" w:colLast="0" w:name="_heading=h.1ull93wrnzdo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Assunto:</w:t>
      </w:r>
      <w:r w:rsidDel="00000000" w:rsidR="00000000" w:rsidRPr="00000000">
        <w:rPr>
          <w:rFonts w:ascii="Arial" w:cs="Arial" w:eastAsia="Arial" w:hAnsi="Arial"/>
          <w:rtl w:val="0"/>
        </w:rPr>
        <w:t xml:space="preserve"> Apresentação de Comissão de Seleção – Edital PNAB 2026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Secretário Municipal de Educação de Quebrangulo, no uso de suas atribuições legais, e considerando a necessidade de análise, avaliação e seleção das candidaturas apresentadas no âmbito do Edital PNAB 2026 (Política Nacional Aldir Blanc de Fomento à Cultura),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RESOLVE: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Art. 1º – Designar os servidores abaixo relacionados para compor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Comissão de Seleção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, responsável pela análise técnica e julgamento das propostas inscritas no Edital PNAB 2026: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Manoel Messias de Lima França</w:t>
      </w:r>
      <w:r w:rsidDel="00000000" w:rsidR="00000000" w:rsidRPr="00000000">
        <w:rPr>
          <w:rFonts w:ascii="Arial" w:cs="Arial" w:eastAsia="Arial" w:hAnsi="Arial"/>
          <w:rtl w:val="0"/>
        </w:rPr>
        <w:t xml:space="preserve"> Inscrito no CPF nº: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030.641.384-13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Andréa Valentim da Silva </w:t>
      </w:r>
      <w:r w:rsidDel="00000000" w:rsidR="00000000" w:rsidRPr="00000000">
        <w:rPr>
          <w:rFonts w:ascii="Arial" w:cs="Arial" w:eastAsia="Arial" w:hAnsi="Arial"/>
          <w:rtl w:val="0"/>
        </w:rPr>
        <w:t xml:space="preserve">Inscrito no CPF nº: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042.793.394-30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Fernando dos Santos </w:t>
      </w:r>
      <w:r w:rsidDel="00000000" w:rsidR="00000000" w:rsidRPr="00000000">
        <w:rPr>
          <w:rFonts w:ascii="Arial" w:cs="Arial" w:eastAsia="Arial" w:hAnsi="Arial"/>
          <w:rtl w:val="0"/>
        </w:rPr>
        <w:t xml:space="preserve">Inscrito no CPF nº: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041.404.134-84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Luciléia Barbosa dos Santos </w:t>
      </w:r>
      <w:r w:rsidDel="00000000" w:rsidR="00000000" w:rsidRPr="00000000">
        <w:rPr>
          <w:rFonts w:ascii="Arial" w:cs="Arial" w:eastAsia="Arial" w:hAnsi="Arial"/>
          <w:rtl w:val="0"/>
        </w:rPr>
        <w:t xml:space="preserve">Inscrito no CPF nº: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027.595.564-84</w:t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Alfredo José de Assis Cerqueira</w:t>
      </w:r>
      <w:r w:rsidDel="00000000" w:rsidR="00000000" w:rsidRPr="00000000">
        <w:rPr>
          <w:rFonts w:ascii="Arial" w:cs="Arial" w:eastAsia="Arial" w:hAnsi="Arial"/>
          <w:rtl w:val="0"/>
        </w:rPr>
        <w:t xml:space="preserve"> Inscrito no CPF nº: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151.520.664-59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Art. 2º – Compete à Comissão de Seleção:</w:t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– Analisar a documentação apresentada pelos proponentes;</w:t>
        <w:br w:type="textWrapping"/>
        <w:t xml:space="preserve">II – Avaliar o mérito cultural dos projetos conforme os critérios estabelecidos no edital;</w:t>
        <w:br w:type="textWrapping"/>
        <w:t xml:space="preserve">III – Emitir parecer técnico individual e/ou coletivo;</w:t>
        <w:br w:type="textWrapping"/>
        <w:t xml:space="preserve">IV – Classificar as propostas de acordo com a pontuação obtida;</w:t>
        <w:br w:type="textWrapping"/>
        <w:t xml:space="preserve">V – Zelar pela transparência, legalidade e impessoalidade em todas as etapas do processo.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Art. 3º – Os membros da Comissão deverão declarar eventual impedimento ou suspeição, nos termos da legislação vigente, garantindo a lisura do processo seletivo.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Art. 4º – Este documento entra em vigor na data de sua publicação.</w:t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 mais para o momento, renovo votos de estima e consideração.</w:t>
      </w:r>
    </w:p>
    <w:p w:rsidR="00000000" w:rsidDel="00000000" w:rsidP="00000000" w:rsidRDefault="00000000" w:rsidRPr="00000000" w14:paraId="00000014">
      <w:pPr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</w:rPr>
      </w:pPr>
      <w:bookmarkStart w:colFirst="0" w:colLast="0" w:name="_heading=h.2954s7uwij9k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Secretário Municipal de Educação</w:t>
        <w:br w:type="textWrapping"/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40a8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-1091084</wp:posOffset>
          </wp:positionH>
          <wp:positionV relativeFrom="paragraph">
            <wp:posOffset>180975</wp:posOffset>
          </wp:positionV>
          <wp:extent cx="7583805" cy="4064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96176"/>
                  <a:stretch>
                    <a:fillRect/>
                  </a:stretch>
                </pic:blipFill>
                <pic:spPr>
                  <a:xfrm>
                    <a:off x="0" y="0"/>
                    <a:ext cx="7583805" cy="4064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884872</wp:posOffset>
              </wp:positionH>
              <wp:positionV relativeFrom="paragraph">
                <wp:posOffset>-59689</wp:posOffset>
              </wp:positionV>
              <wp:extent cx="3630295" cy="70866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530850" y="3425650"/>
                        <a:ext cx="3630295" cy="708660"/>
                        <a:chOff x="3530850" y="3425650"/>
                        <a:chExt cx="3630300" cy="708700"/>
                      </a:xfrm>
                    </wpg:grpSpPr>
                    <wpg:grpSp>
                      <wpg:cNvGrpSpPr/>
                      <wpg:grpSpPr>
                        <a:xfrm>
                          <a:off x="3530853" y="3425670"/>
                          <a:ext cx="3630295" cy="708660"/>
                          <a:chOff x="0" y="0"/>
                          <a:chExt cx="3630295" cy="70866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630275" cy="70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552575" y="0"/>
                            <a:ext cx="2077720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114300"/>
                            <a:ext cx="164465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884872</wp:posOffset>
              </wp:positionH>
              <wp:positionV relativeFrom="paragraph">
                <wp:posOffset>-59689</wp:posOffset>
              </wp:positionV>
              <wp:extent cx="3630295" cy="7086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30295" cy="7086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ez6BpimzyKNV+eMCCQ1um09BLg==">CgMxLjAyDmguaG9neGk0ZXpvNjdrMg5oLjF1bGw5M3dybnpkbzIOaC4yOTU0czd1d2lqOWs4AHIhMXVXRDRkajdVWFY2OUpGN3VtWk9uS0NhYUZsRkhDb1N5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